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48C0" w:rsidRDefault="002148C0" w:rsidP="002148C0">
      <w:pPr>
        <w:shd w:val="clear" w:color="auto" w:fill="FFFFFF"/>
        <w:spacing w:line="540" w:lineRule="exact"/>
        <w:jc w:val="left"/>
        <w:outlineLvl w:val="0"/>
        <w:rPr>
          <w:rFonts w:ascii="黑体" w:eastAsia="黑体" w:hAnsi="黑体" w:cs="Arial"/>
          <w:color w:val="000000"/>
          <w:sz w:val="32"/>
          <w:szCs w:val="32"/>
        </w:rPr>
      </w:pPr>
      <w:r>
        <w:rPr>
          <w:rFonts w:ascii="黑体" w:eastAsia="黑体" w:hAnsi="黑体" w:cs="Arial" w:hint="eastAsia"/>
          <w:color w:val="000000"/>
          <w:sz w:val="32"/>
          <w:szCs w:val="32"/>
        </w:rPr>
        <w:t>附件</w:t>
      </w:r>
      <w:r w:rsidR="00BC32E4">
        <w:rPr>
          <w:rFonts w:ascii="黑体" w:eastAsia="黑体" w:hAnsi="黑体" w:cs="Arial" w:hint="eastAsia"/>
          <w:color w:val="000000"/>
          <w:sz w:val="32"/>
          <w:szCs w:val="32"/>
        </w:rPr>
        <w:t>5</w:t>
      </w:r>
      <w:r>
        <w:rPr>
          <w:rFonts w:ascii="黑体" w:eastAsia="黑体" w:hAnsi="黑体" w:cs="Arial" w:hint="eastAsia"/>
          <w:color w:val="000000"/>
          <w:sz w:val="32"/>
          <w:szCs w:val="32"/>
        </w:rPr>
        <w:t>：</w:t>
      </w:r>
      <w:bookmarkStart w:id="0" w:name="_GoBack"/>
      <w:bookmarkEnd w:id="0"/>
    </w:p>
    <w:p w:rsidR="002148C0" w:rsidRPr="002148C0" w:rsidRDefault="002148C0" w:rsidP="008B1C87">
      <w:pPr>
        <w:shd w:val="clear" w:color="auto" w:fill="FFFFFF"/>
        <w:spacing w:beforeLines="50" w:before="156" w:afterLines="50" w:after="156" w:line="540" w:lineRule="exact"/>
        <w:ind w:firstLineChars="250" w:firstLine="1100"/>
        <w:outlineLvl w:val="0"/>
        <w:rPr>
          <w:rFonts w:ascii="方正小标宋简体" w:eastAsia="方正小标宋简体" w:hAnsi="黑体" w:cs="Arial"/>
          <w:color w:val="000000"/>
          <w:sz w:val="44"/>
          <w:szCs w:val="44"/>
        </w:rPr>
      </w:pPr>
      <w:r>
        <w:rPr>
          <w:rFonts w:ascii="方正小标宋简体" w:eastAsia="方正小标宋简体" w:hAnsi="黑体" w:cs="Arial" w:hint="eastAsia"/>
          <w:color w:val="000000"/>
          <w:sz w:val="44"/>
          <w:szCs w:val="44"/>
        </w:rPr>
        <w:t>关于肉类中</w:t>
      </w:r>
      <w:r w:rsidRPr="002148C0">
        <w:rPr>
          <w:rFonts w:ascii="方正小标宋简体" w:eastAsia="方正小标宋简体" w:hAnsi="黑体" w:cs="Arial" w:hint="eastAsia"/>
          <w:color w:val="000000"/>
          <w:sz w:val="44"/>
          <w:szCs w:val="44"/>
        </w:rPr>
        <w:t>部分兽药残留的说明</w:t>
      </w:r>
    </w:p>
    <w:p w:rsidR="00B40146" w:rsidRDefault="00AF568F">
      <w:pPr>
        <w:shd w:val="clear" w:color="auto" w:fill="FFFFFF"/>
        <w:spacing w:line="540" w:lineRule="exact"/>
        <w:ind w:firstLineChars="200" w:firstLine="640"/>
        <w:outlineLvl w:val="0"/>
        <w:rPr>
          <w:rFonts w:ascii="黑体" w:eastAsia="黑体" w:hAnsi="黑体" w:cs="Arial"/>
          <w:color w:val="000000"/>
          <w:sz w:val="32"/>
          <w:szCs w:val="32"/>
        </w:rPr>
      </w:pPr>
      <w:r>
        <w:rPr>
          <w:rFonts w:ascii="黑体" w:eastAsia="黑体" w:hAnsi="黑体" w:cs="Arial" w:hint="eastAsia"/>
          <w:color w:val="000000"/>
          <w:sz w:val="32"/>
          <w:szCs w:val="32"/>
        </w:rPr>
        <w:t>一、磺胺类药物</w:t>
      </w:r>
      <w:r w:rsidR="00F30617">
        <w:rPr>
          <w:rFonts w:ascii="黑体" w:eastAsia="黑体" w:hAnsi="黑体" w:cs="Arial" w:hint="eastAsia"/>
          <w:color w:val="000000"/>
          <w:sz w:val="32"/>
          <w:szCs w:val="32"/>
        </w:rPr>
        <w:t xml:space="preserve">   </w:t>
      </w:r>
    </w:p>
    <w:p w:rsidR="00B40146" w:rsidRDefault="00AF568F">
      <w:pPr>
        <w:adjustRightInd w:val="0"/>
        <w:snapToGrid w:val="0"/>
        <w:spacing w:line="540" w:lineRule="exact"/>
        <w:ind w:firstLine="573"/>
        <w:rPr>
          <w:rFonts w:ascii="仿宋" w:eastAsia="仿宋" w:hAnsi="仿宋" w:cs="Times New Roman"/>
          <w:color w:val="000000"/>
          <w:sz w:val="32"/>
          <w:szCs w:val="32"/>
        </w:rPr>
      </w:pPr>
      <w:r>
        <w:rPr>
          <w:rFonts w:ascii="仿宋" w:eastAsia="仿宋" w:hAnsi="仿宋" w:cs="Times New Roman"/>
          <w:color w:val="000000"/>
          <w:sz w:val="32"/>
          <w:szCs w:val="32"/>
        </w:rPr>
        <w:t>磺胺类</w:t>
      </w:r>
      <w:r>
        <w:rPr>
          <w:rFonts w:ascii="仿宋" w:eastAsia="仿宋" w:hAnsi="仿宋" w:cs="Times New Roman" w:hint="eastAsia"/>
          <w:color w:val="000000"/>
          <w:sz w:val="32"/>
          <w:szCs w:val="32"/>
        </w:rPr>
        <w:t>药物</w:t>
      </w:r>
      <w:r>
        <w:rPr>
          <w:rFonts w:ascii="仿宋" w:eastAsia="仿宋" w:hAnsi="仿宋" w:cs="Times New Roman"/>
          <w:color w:val="000000"/>
          <w:sz w:val="32"/>
          <w:szCs w:val="32"/>
        </w:rPr>
        <w:t>是合成的抑菌</w:t>
      </w:r>
      <w:r>
        <w:rPr>
          <w:rFonts w:ascii="仿宋" w:eastAsia="仿宋" w:hAnsi="仿宋" w:cs="Times New Roman" w:hint="eastAsia"/>
          <w:color w:val="000000"/>
          <w:sz w:val="32"/>
          <w:szCs w:val="32"/>
        </w:rPr>
        <w:t>类兽</w:t>
      </w:r>
      <w:r>
        <w:rPr>
          <w:rFonts w:ascii="仿宋" w:eastAsia="仿宋" w:hAnsi="仿宋" w:cs="Times New Roman"/>
          <w:color w:val="000000"/>
          <w:sz w:val="32"/>
          <w:szCs w:val="32"/>
        </w:rPr>
        <w:t>药</w:t>
      </w:r>
      <w:r>
        <w:rPr>
          <w:rFonts w:ascii="仿宋" w:eastAsia="仿宋" w:hAnsi="仿宋" w:cs="Times New Roman" w:hint="eastAsia"/>
          <w:color w:val="000000"/>
          <w:sz w:val="32"/>
          <w:szCs w:val="32"/>
        </w:rPr>
        <w:t>，</w:t>
      </w:r>
      <w:r>
        <w:rPr>
          <w:rFonts w:ascii="仿宋" w:eastAsia="仿宋" w:hAnsi="仿宋" w:cs="Times New Roman"/>
          <w:color w:val="000000"/>
          <w:sz w:val="32"/>
          <w:szCs w:val="32"/>
        </w:rPr>
        <w:t>除了治疗敏感菌所致传染病外，通常情况下还用于</w:t>
      </w:r>
      <w:r>
        <w:rPr>
          <w:rFonts w:ascii="仿宋" w:eastAsia="仿宋" w:hAnsi="仿宋" w:cs="Times New Roman" w:hint="eastAsia"/>
          <w:color w:val="000000"/>
          <w:sz w:val="32"/>
          <w:szCs w:val="32"/>
        </w:rPr>
        <w:t>治疗</w:t>
      </w:r>
      <w:r>
        <w:rPr>
          <w:rFonts w:ascii="仿宋" w:eastAsia="仿宋" w:hAnsi="仿宋" w:cs="Times New Roman"/>
          <w:color w:val="000000"/>
          <w:sz w:val="32"/>
          <w:szCs w:val="32"/>
        </w:rPr>
        <w:t>传染性脑膜炎、痢疾、弓形体病。养殖环节</w:t>
      </w:r>
      <w:r>
        <w:rPr>
          <w:rFonts w:ascii="仿宋" w:eastAsia="仿宋" w:hAnsi="仿宋" w:cs="Times New Roman" w:hint="eastAsia"/>
          <w:color w:val="000000"/>
          <w:sz w:val="32"/>
          <w:szCs w:val="32"/>
        </w:rPr>
        <w:t>未严格控制休药期或超量使用可能导致残留</w:t>
      </w:r>
      <w:r>
        <w:rPr>
          <w:rFonts w:ascii="仿宋" w:eastAsia="仿宋" w:hAnsi="仿宋" w:cs="Times New Roman"/>
          <w:color w:val="000000"/>
          <w:sz w:val="32"/>
          <w:szCs w:val="32"/>
        </w:rPr>
        <w:t>超标</w:t>
      </w:r>
      <w:r>
        <w:rPr>
          <w:rFonts w:ascii="仿宋" w:eastAsia="仿宋" w:hAnsi="仿宋" w:cs="Times New Roman" w:hint="eastAsia"/>
          <w:color w:val="000000"/>
          <w:sz w:val="32"/>
          <w:szCs w:val="32"/>
        </w:rPr>
        <w:t>。根据农业部公告第</w:t>
      </w:r>
      <w:r>
        <w:rPr>
          <w:rFonts w:ascii="仿宋" w:eastAsia="仿宋" w:hAnsi="仿宋" w:cs="Times New Roman"/>
          <w:color w:val="000000"/>
          <w:sz w:val="32"/>
          <w:szCs w:val="32"/>
        </w:rPr>
        <w:t>235</w:t>
      </w:r>
      <w:r>
        <w:rPr>
          <w:rFonts w:ascii="仿宋" w:eastAsia="仿宋" w:hAnsi="仿宋" w:cs="Times New Roman" w:hint="eastAsia"/>
          <w:color w:val="000000"/>
          <w:sz w:val="32"/>
          <w:szCs w:val="32"/>
        </w:rPr>
        <w:t>号《动物性食品中兽药最高残留限量》规定，磺胺类（总量</w:t>
      </w:r>
      <w:r>
        <w:rPr>
          <w:rFonts w:ascii="仿宋" w:eastAsia="仿宋" w:hAnsi="仿宋" w:cs="Times New Roman"/>
          <w:color w:val="000000"/>
          <w:sz w:val="32"/>
          <w:szCs w:val="32"/>
        </w:rPr>
        <w:t>）</w:t>
      </w:r>
      <w:r>
        <w:rPr>
          <w:rFonts w:ascii="仿宋" w:eastAsia="仿宋" w:hAnsi="仿宋" w:cs="Times New Roman" w:hint="eastAsia"/>
          <w:color w:val="000000"/>
          <w:sz w:val="32"/>
          <w:szCs w:val="32"/>
        </w:rPr>
        <w:t>在食品</w:t>
      </w:r>
      <w:r>
        <w:rPr>
          <w:rFonts w:ascii="仿宋" w:eastAsia="仿宋" w:hAnsi="仿宋" w:cs="Times New Roman"/>
          <w:color w:val="000000"/>
          <w:sz w:val="32"/>
          <w:szCs w:val="32"/>
        </w:rPr>
        <w:t>动物的肌肉</w:t>
      </w:r>
      <w:r>
        <w:rPr>
          <w:rFonts w:ascii="仿宋" w:eastAsia="仿宋" w:hAnsi="仿宋" w:cs="Times New Roman" w:hint="eastAsia"/>
          <w:color w:val="000000"/>
          <w:sz w:val="32"/>
          <w:szCs w:val="32"/>
        </w:rPr>
        <w:t>中的最高</w:t>
      </w:r>
      <w:r>
        <w:rPr>
          <w:rFonts w:ascii="仿宋" w:eastAsia="仿宋" w:hAnsi="仿宋" w:cs="Times New Roman"/>
          <w:color w:val="000000"/>
          <w:sz w:val="32"/>
          <w:szCs w:val="32"/>
        </w:rPr>
        <w:t>残留限量为100</w:t>
      </w:r>
      <w:r>
        <w:rPr>
          <w:rFonts w:ascii="仿宋" w:eastAsia="仿宋" w:hAnsi="仿宋" w:cs="Times New Roman" w:hint="eastAsia"/>
          <w:color w:val="000000"/>
          <w:sz w:val="32"/>
          <w:szCs w:val="32"/>
        </w:rPr>
        <w:t>μg/kg。</w:t>
      </w:r>
      <w:r>
        <w:rPr>
          <w:rFonts w:ascii="仿宋" w:eastAsia="仿宋" w:hAnsi="仿宋" w:cs="Times New Roman"/>
          <w:color w:val="000000"/>
          <w:sz w:val="32"/>
          <w:szCs w:val="32"/>
        </w:rPr>
        <w:t>磺胺类药物在</w:t>
      </w:r>
      <w:proofErr w:type="gramStart"/>
      <w:r>
        <w:rPr>
          <w:rFonts w:ascii="仿宋" w:eastAsia="仿宋" w:hAnsi="仿宋" w:cs="Times New Roman"/>
          <w:color w:val="000000"/>
          <w:sz w:val="32"/>
          <w:szCs w:val="32"/>
        </w:rPr>
        <w:t>体内作用</w:t>
      </w:r>
      <w:proofErr w:type="gramEnd"/>
      <w:r>
        <w:rPr>
          <w:rFonts w:ascii="仿宋" w:eastAsia="仿宋" w:hAnsi="仿宋" w:cs="Times New Roman" w:hint="eastAsia"/>
          <w:color w:val="000000"/>
          <w:sz w:val="32"/>
          <w:szCs w:val="32"/>
        </w:rPr>
        <w:t>和</w:t>
      </w:r>
      <w:r>
        <w:rPr>
          <w:rFonts w:ascii="仿宋" w:eastAsia="仿宋" w:hAnsi="仿宋" w:cs="Times New Roman"/>
          <w:color w:val="000000"/>
          <w:sz w:val="32"/>
          <w:szCs w:val="32"/>
        </w:rPr>
        <w:t>代谢时间较长，</w:t>
      </w:r>
      <w:r w:rsidR="00DF1309">
        <w:rPr>
          <w:rFonts w:ascii="仿宋" w:eastAsia="仿宋" w:hAnsi="仿宋" w:cs="Times New Roman" w:hint="eastAsia"/>
          <w:color w:val="000000"/>
          <w:sz w:val="32"/>
          <w:szCs w:val="32"/>
        </w:rPr>
        <w:t>长期食用磺胺类药物超标的动物性食品</w:t>
      </w:r>
      <w:r>
        <w:rPr>
          <w:rFonts w:ascii="仿宋" w:eastAsia="仿宋" w:hAnsi="仿宋" w:cs="Times New Roman" w:hint="eastAsia"/>
          <w:color w:val="000000"/>
          <w:sz w:val="32"/>
          <w:szCs w:val="32"/>
        </w:rPr>
        <w:t>，可能引发泌尿系统、肝脏损伤。</w:t>
      </w:r>
    </w:p>
    <w:p w:rsidR="00B40146" w:rsidRDefault="007B2ADE">
      <w:pPr>
        <w:shd w:val="clear" w:color="auto" w:fill="FFFFFF"/>
        <w:spacing w:line="540" w:lineRule="exact"/>
        <w:ind w:firstLineChars="200" w:firstLine="640"/>
        <w:outlineLvl w:val="0"/>
        <w:rPr>
          <w:rFonts w:ascii="黑体" w:eastAsia="黑体" w:hAnsi="黑体" w:cs="Arial"/>
          <w:color w:val="000000"/>
          <w:sz w:val="32"/>
          <w:szCs w:val="32"/>
        </w:rPr>
      </w:pPr>
      <w:r>
        <w:rPr>
          <w:rFonts w:ascii="黑体" w:eastAsia="黑体" w:hAnsi="黑体" w:cs="Arial" w:hint="eastAsia"/>
          <w:color w:val="000000"/>
          <w:sz w:val="32"/>
          <w:szCs w:val="32"/>
        </w:rPr>
        <w:t>二</w:t>
      </w:r>
      <w:r w:rsidR="00AF568F">
        <w:rPr>
          <w:rFonts w:ascii="黑体" w:eastAsia="黑体" w:hAnsi="黑体" w:cs="Arial" w:hint="eastAsia"/>
          <w:color w:val="000000"/>
          <w:sz w:val="32"/>
          <w:szCs w:val="32"/>
        </w:rPr>
        <w:t>、氟</w:t>
      </w:r>
      <w:proofErr w:type="gramStart"/>
      <w:r w:rsidR="00AF568F">
        <w:rPr>
          <w:rFonts w:ascii="黑体" w:eastAsia="黑体" w:hAnsi="黑体" w:cs="Arial" w:hint="eastAsia"/>
          <w:color w:val="000000"/>
          <w:sz w:val="32"/>
          <w:szCs w:val="32"/>
        </w:rPr>
        <w:t>苯尼考</w:t>
      </w:r>
      <w:proofErr w:type="gramEnd"/>
    </w:p>
    <w:p w:rsidR="00B40146" w:rsidRDefault="00AF568F">
      <w:pPr>
        <w:adjustRightInd w:val="0"/>
        <w:snapToGrid w:val="0"/>
        <w:spacing w:line="540" w:lineRule="exact"/>
        <w:ind w:firstLine="573"/>
        <w:rPr>
          <w:rFonts w:ascii="仿宋" w:eastAsia="仿宋" w:hAnsi="仿宋" w:cs="Times New Roman"/>
          <w:color w:val="000000"/>
          <w:sz w:val="32"/>
          <w:szCs w:val="32"/>
        </w:rPr>
      </w:pPr>
      <w:r>
        <w:rPr>
          <w:rFonts w:ascii="仿宋" w:eastAsia="仿宋" w:hAnsi="仿宋" w:cs="Times New Roman" w:hint="eastAsia"/>
          <w:color w:val="000000"/>
          <w:sz w:val="32"/>
          <w:szCs w:val="32"/>
        </w:rPr>
        <w:t>氟</w:t>
      </w:r>
      <w:proofErr w:type="gramStart"/>
      <w:r>
        <w:rPr>
          <w:rFonts w:ascii="仿宋" w:eastAsia="仿宋" w:hAnsi="仿宋" w:cs="Times New Roman" w:hint="eastAsia"/>
          <w:color w:val="000000"/>
          <w:sz w:val="32"/>
          <w:szCs w:val="32"/>
        </w:rPr>
        <w:t>苯尼考</w:t>
      </w:r>
      <w:proofErr w:type="gramEnd"/>
      <w:r>
        <w:rPr>
          <w:rFonts w:ascii="仿宋" w:eastAsia="仿宋" w:hAnsi="仿宋" w:cs="Times New Roman" w:hint="eastAsia"/>
          <w:color w:val="000000"/>
          <w:sz w:val="32"/>
          <w:szCs w:val="32"/>
        </w:rPr>
        <w:t>为广谱抗菌药物，一般为动物专用抗菌药</w:t>
      </w:r>
      <w:r w:rsidR="00DF1309">
        <w:rPr>
          <w:rFonts w:ascii="仿宋" w:eastAsia="仿宋" w:hAnsi="仿宋" w:cs="Times New Roman" w:hint="eastAsia"/>
          <w:color w:val="000000"/>
          <w:sz w:val="32"/>
          <w:szCs w:val="32"/>
        </w:rPr>
        <w:t>，</w:t>
      </w:r>
      <w:proofErr w:type="gramStart"/>
      <w:r>
        <w:rPr>
          <w:rFonts w:ascii="仿宋" w:eastAsia="仿宋" w:hAnsi="仿宋" w:cs="Times New Roman" w:hint="eastAsia"/>
          <w:color w:val="000000"/>
          <w:sz w:val="32"/>
          <w:szCs w:val="32"/>
        </w:rPr>
        <w:t>自研究</w:t>
      </w:r>
      <w:proofErr w:type="gramEnd"/>
      <w:r>
        <w:rPr>
          <w:rFonts w:ascii="仿宋" w:eastAsia="仿宋" w:hAnsi="仿宋" w:cs="Times New Roman" w:hint="eastAsia"/>
          <w:color w:val="000000"/>
          <w:sz w:val="32"/>
          <w:szCs w:val="32"/>
        </w:rPr>
        <w:t>成功以后立即得到广泛应用。</w:t>
      </w:r>
      <w:r w:rsidR="00DF1309">
        <w:rPr>
          <w:rFonts w:ascii="仿宋" w:eastAsia="仿宋" w:hAnsi="仿宋" w:cs="Times New Roman" w:hint="eastAsia"/>
          <w:color w:val="000000"/>
          <w:sz w:val="32"/>
          <w:szCs w:val="32"/>
        </w:rPr>
        <w:t>一般由于</w:t>
      </w:r>
      <w:r>
        <w:rPr>
          <w:rFonts w:ascii="仿宋" w:eastAsia="仿宋" w:hAnsi="仿宋" w:cs="Times New Roman" w:hint="eastAsia"/>
          <w:color w:val="000000"/>
          <w:sz w:val="32"/>
          <w:szCs w:val="32"/>
        </w:rPr>
        <w:t>饲料添加或者家禽疾病治疗</w:t>
      </w:r>
      <w:r w:rsidR="00DF1309">
        <w:rPr>
          <w:rFonts w:ascii="仿宋" w:eastAsia="仿宋" w:hAnsi="仿宋" w:cs="Times New Roman" w:hint="eastAsia"/>
          <w:color w:val="000000"/>
          <w:sz w:val="32"/>
          <w:szCs w:val="32"/>
        </w:rPr>
        <w:t>导致</w:t>
      </w:r>
      <w:r>
        <w:rPr>
          <w:rFonts w:ascii="仿宋" w:eastAsia="仿宋" w:hAnsi="仿宋" w:cs="Times New Roman" w:hint="eastAsia"/>
          <w:color w:val="000000"/>
          <w:sz w:val="32"/>
          <w:szCs w:val="32"/>
        </w:rPr>
        <w:t>残留积累在家禽体内。农业部公告第235号《动物性食品中兽药最高残留限量》对其作了严格的限定，</w:t>
      </w:r>
      <w:r w:rsidR="00233D17">
        <w:rPr>
          <w:rFonts w:ascii="仿宋" w:eastAsia="仿宋" w:hAnsi="仿宋" w:cs="Times New Roman" w:hint="eastAsia"/>
          <w:color w:val="000000"/>
          <w:sz w:val="32"/>
          <w:szCs w:val="32"/>
        </w:rPr>
        <w:t>猪的肌肉、肝、肾中残留分别不得超过300</w:t>
      </w:r>
      <w:r w:rsidR="00DF1309">
        <w:rPr>
          <w:rFonts w:ascii="仿宋" w:eastAsia="仿宋" w:hAnsi="仿宋" w:cs="Times New Roman" w:hint="eastAsia"/>
          <w:color w:val="000000"/>
          <w:sz w:val="32"/>
          <w:szCs w:val="32"/>
        </w:rPr>
        <w:t>μg/kg</w:t>
      </w:r>
      <w:r w:rsidR="00233D17">
        <w:rPr>
          <w:rFonts w:ascii="仿宋" w:eastAsia="仿宋" w:hAnsi="仿宋" w:cs="Times New Roman" w:hint="eastAsia"/>
          <w:color w:val="000000"/>
          <w:sz w:val="32"/>
          <w:szCs w:val="32"/>
        </w:rPr>
        <w:t>、2000</w:t>
      </w:r>
      <w:r w:rsidR="00DF1309">
        <w:rPr>
          <w:rFonts w:ascii="仿宋" w:eastAsia="仿宋" w:hAnsi="仿宋" w:cs="Times New Roman" w:hint="eastAsia"/>
          <w:color w:val="000000"/>
          <w:sz w:val="32"/>
          <w:szCs w:val="32"/>
        </w:rPr>
        <w:t>μg/kg</w:t>
      </w:r>
      <w:r w:rsidR="00233D17">
        <w:rPr>
          <w:rFonts w:ascii="仿宋" w:eastAsia="仿宋" w:hAnsi="仿宋" w:cs="Times New Roman" w:hint="eastAsia"/>
          <w:color w:val="000000"/>
          <w:sz w:val="32"/>
          <w:szCs w:val="32"/>
        </w:rPr>
        <w:t>和500μg/kg</w:t>
      </w:r>
      <w:r>
        <w:rPr>
          <w:rFonts w:ascii="仿宋" w:eastAsia="仿宋" w:hAnsi="仿宋" w:cs="Times New Roman" w:hint="eastAsia"/>
          <w:color w:val="000000"/>
          <w:sz w:val="32"/>
          <w:szCs w:val="32"/>
        </w:rPr>
        <w:t>。</w:t>
      </w:r>
      <w:r w:rsidR="00233D17">
        <w:rPr>
          <w:rFonts w:ascii="仿宋" w:eastAsia="仿宋" w:hAnsi="仿宋" w:cs="Times New Roman" w:hint="eastAsia"/>
          <w:color w:val="000000"/>
          <w:sz w:val="32"/>
          <w:szCs w:val="32"/>
        </w:rPr>
        <w:t>长期食用</w:t>
      </w:r>
      <w:r w:rsidR="00A247A5" w:rsidRPr="00A247A5">
        <w:rPr>
          <w:rFonts w:ascii="仿宋" w:eastAsia="仿宋" w:hAnsi="仿宋" w:cs="Times New Roman" w:hint="eastAsia"/>
          <w:color w:val="000000"/>
          <w:sz w:val="32"/>
          <w:szCs w:val="32"/>
        </w:rPr>
        <w:t>氟</w:t>
      </w:r>
      <w:proofErr w:type="gramStart"/>
      <w:r w:rsidR="00A247A5" w:rsidRPr="00A247A5">
        <w:rPr>
          <w:rFonts w:ascii="仿宋" w:eastAsia="仿宋" w:hAnsi="仿宋" w:cs="Times New Roman" w:hint="eastAsia"/>
          <w:color w:val="000000"/>
          <w:sz w:val="32"/>
          <w:szCs w:val="32"/>
        </w:rPr>
        <w:t>苯尼考</w:t>
      </w:r>
      <w:proofErr w:type="gramEnd"/>
      <w:r>
        <w:rPr>
          <w:rFonts w:ascii="仿宋" w:eastAsia="仿宋" w:hAnsi="仿宋" w:cs="Times New Roman" w:hint="eastAsia"/>
          <w:color w:val="000000"/>
          <w:sz w:val="32"/>
          <w:szCs w:val="32"/>
        </w:rPr>
        <w:t>残</w:t>
      </w:r>
      <w:r w:rsidR="00233D17">
        <w:rPr>
          <w:rFonts w:ascii="仿宋" w:eastAsia="仿宋" w:hAnsi="仿宋" w:cs="Times New Roman" w:hint="eastAsia"/>
          <w:color w:val="000000"/>
          <w:sz w:val="32"/>
          <w:szCs w:val="32"/>
        </w:rPr>
        <w:t>留超标的肉类</w:t>
      </w:r>
      <w:r>
        <w:rPr>
          <w:rFonts w:ascii="仿宋" w:eastAsia="仿宋" w:hAnsi="仿宋" w:cs="Times New Roman" w:hint="eastAsia"/>
          <w:color w:val="000000"/>
          <w:sz w:val="32"/>
          <w:szCs w:val="32"/>
        </w:rPr>
        <w:t>，对人体</w:t>
      </w:r>
      <w:r w:rsidR="00A247A5">
        <w:rPr>
          <w:rFonts w:ascii="仿宋" w:eastAsia="仿宋" w:hAnsi="仿宋" w:cs="Times New Roman" w:hint="eastAsia"/>
          <w:color w:val="000000"/>
          <w:sz w:val="32"/>
          <w:szCs w:val="32"/>
        </w:rPr>
        <w:t>健康有一定风险</w:t>
      </w:r>
      <w:r>
        <w:rPr>
          <w:rFonts w:ascii="仿宋" w:eastAsia="仿宋" w:hAnsi="仿宋" w:cs="Times New Roman" w:hint="eastAsia"/>
          <w:color w:val="000000"/>
          <w:sz w:val="32"/>
          <w:szCs w:val="32"/>
        </w:rPr>
        <w:t>。</w:t>
      </w:r>
    </w:p>
    <w:p w:rsidR="00B40146" w:rsidRDefault="007B2ADE">
      <w:pPr>
        <w:shd w:val="clear" w:color="auto" w:fill="FFFFFF"/>
        <w:spacing w:line="540" w:lineRule="exact"/>
        <w:ind w:firstLineChars="200" w:firstLine="640"/>
        <w:outlineLvl w:val="0"/>
        <w:rPr>
          <w:rFonts w:ascii="黑体" w:eastAsia="黑体" w:hAnsi="黑体" w:cs="Arial"/>
          <w:color w:val="000000"/>
          <w:sz w:val="32"/>
          <w:szCs w:val="32"/>
        </w:rPr>
      </w:pPr>
      <w:r>
        <w:rPr>
          <w:rFonts w:ascii="黑体" w:eastAsia="黑体" w:hAnsi="黑体" w:cs="Arial" w:hint="eastAsia"/>
          <w:color w:val="000000"/>
          <w:sz w:val="32"/>
          <w:szCs w:val="32"/>
        </w:rPr>
        <w:t>三</w:t>
      </w:r>
      <w:r w:rsidR="00AF568F">
        <w:rPr>
          <w:rFonts w:ascii="黑体" w:eastAsia="黑体" w:hAnsi="黑体" w:cs="Arial" w:hint="eastAsia"/>
          <w:color w:val="000000"/>
          <w:sz w:val="32"/>
          <w:szCs w:val="32"/>
        </w:rPr>
        <w:t>、土霉素</w:t>
      </w:r>
    </w:p>
    <w:p w:rsidR="00B40146" w:rsidRDefault="00AF568F">
      <w:pPr>
        <w:spacing w:line="54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土霉素是一种广谱抗菌兽药，对革兰氏阳性菌、阴性菌、立克次体、滤过性病毒、螺旋体属乃至原虫类都有很好的抑制作用。养殖环节超量使用或未严格执行休药期，可能导致残留超标。根据农业部公告第235号《动物性食品中兽药最高残留限量》规定，土霉素在所有食品动物的肌肉中的最高</w:t>
      </w:r>
      <w:r>
        <w:rPr>
          <w:rFonts w:ascii="仿宋" w:eastAsia="仿宋" w:hAnsi="仿宋" w:cs="Times New Roman" w:hint="eastAsia"/>
          <w:color w:val="000000"/>
          <w:sz w:val="32"/>
          <w:szCs w:val="32"/>
        </w:rPr>
        <w:lastRenderedPageBreak/>
        <w:t>残留限量为100μg/kg。少量的土霉素残留食物不会导致急性中毒，但长期食用土霉素药物残留超标的食物可使人体中细菌产生耐药性，扰乱人体微生态，可能会引起恶心、呕吐、上腹不适等症状。</w:t>
      </w:r>
    </w:p>
    <w:p w:rsidR="00B40146" w:rsidRDefault="007B2ADE">
      <w:pPr>
        <w:shd w:val="clear" w:color="auto" w:fill="FFFFFF"/>
        <w:spacing w:line="540" w:lineRule="exact"/>
        <w:ind w:firstLineChars="200" w:firstLine="640"/>
        <w:outlineLvl w:val="0"/>
        <w:rPr>
          <w:rFonts w:ascii="黑体" w:eastAsia="黑体" w:hAnsi="黑体" w:cs="Arial"/>
          <w:color w:val="000000"/>
          <w:sz w:val="32"/>
          <w:szCs w:val="32"/>
        </w:rPr>
      </w:pPr>
      <w:r>
        <w:rPr>
          <w:rFonts w:ascii="黑体" w:eastAsia="黑体" w:hAnsi="黑体" w:cs="Arial" w:hint="eastAsia"/>
          <w:color w:val="000000"/>
          <w:sz w:val="32"/>
          <w:szCs w:val="32"/>
        </w:rPr>
        <w:t>四</w:t>
      </w:r>
      <w:r w:rsidR="00AF568F">
        <w:rPr>
          <w:rFonts w:ascii="黑体" w:eastAsia="黑体" w:hAnsi="黑体" w:cs="Arial" w:hint="eastAsia"/>
          <w:color w:val="000000"/>
          <w:sz w:val="32"/>
          <w:szCs w:val="32"/>
        </w:rPr>
        <w:t>、沙拉沙星</w:t>
      </w:r>
    </w:p>
    <w:p w:rsidR="00B40146" w:rsidRDefault="00AF568F">
      <w:pPr>
        <w:spacing w:line="54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沙拉沙星是新型的动物专用药，广谱抗菌药。由于其具有良好的杀菌效果、且价格低廉而被广泛使用。由于药物本身特性及养殖环节未严格控制休药期或超量使用可能导致残留超标。农业部公告第235号《动物性食品中兽药最高残留限量》规定鸡/火鸡的肌肉、脂肪中最大残留量</w:t>
      </w:r>
      <w:r w:rsidR="00DF1309">
        <w:rPr>
          <w:rFonts w:ascii="仿宋" w:eastAsia="仿宋" w:hAnsi="仿宋" w:cs="Times New Roman" w:hint="eastAsia"/>
          <w:color w:val="000000"/>
          <w:sz w:val="32"/>
          <w:szCs w:val="32"/>
        </w:rPr>
        <w:t>分别</w:t>
      </w:r>
      <w:r>
        <w:rPr>
          <w:rFonts w:ascii="仿宋" w:eastAsia="仿宋" w:hAnsi="仿宋" w:cs="Times New Roman" w:hint="eastAsia"/>
          <w:color w:val="000000"/>
          <w:sz w:val="32"/>
          <w:szCs w:val="32"/>
        </w:rPr>
        <w:t>为10μg/kg和20μg/kg，肝、肾中最大残留量为80μg/kg。若</w:t>
      </w:r>
      <w:r w:rsidR="00437E7C">
        <w:rPr>
          <w:rFonts w:ascii="仿宋" w:eastAsia="仿宋" w:hAnsi="仿宋" w:cs="Times New Roman" w:hint="eastAsia"/>
          <w:color w:val="000000"/>
          <w:sz w:val="32"/>
          <w:szCs w:val="32"/>
        </w:rPr>
        <w:t>该</w:t>
      </w:r>
      <w:r>
        <w:rPr>
          <w:rFonts w:ascii="仿宋" w:eastAsia="仿宋" w:hAnsi="仿宋" w:cs="Times New Roman" w:hint="eastAsia"/>
          <w:color w:val="000000"/>
          <w:sz w:val="32"/>
          <w:szCs w:val="32"/>
        </w:rPr>
        <w:t>药在动物源食品中残留而被人长期食用，可能会加速人类病原体对抗生素耐药性。</w:t>
      </w:r>
    </w:p>
    <w:p w:rsidR="00B40146" w:rsidRDefault="007B2ADE">
      <w:pPr>
        <w:shd w:val="clear" w:color="auto" w:fill="FFFFFF"/>
        <w:spacing w:line="540" w:lineRule="exact"/>
        <w:ind w:firstLineChars="200" w:firstLine="640"/>
        <w:outlineLvl w:val="0"/>
        <w:rPr>
          <w:rFonts w:ascii="黑体" w:eastAsia="黑体" w:hAnsi="黑体" w:cs="Arial"/>
          <w:color w:val="000000"/>
          <w:sz w:val="32"/>
          <w:szCs w:val="32"/>
        </w:rPr>
      </w:pPr>
      <w:r>
        <w:rPr>
          <w:rFonts w:ascii="黑体" w:eastAsia="黑体" w:hAnsi="黑体" w:cs="Arial" w:hint="eastAsia"/>
          <w:color w:val="000000"/>
          <w:sz w:val="32"/>
          <w:szCs w:val="32"/>
        </w:rPr>
        <w:t>五</w:t>
      </w:r>
      <w:r w:rsidR="00AF568F">
        <w:rPr>
          <w:rFonts w:ascii="黑体" w:eastAsia="黑体" w:hAnsi="黑体" w:cs="Arial" w:hint="eastAsia"/>
          <w:color w:val="000000"/>
          <w:sz w:val="32"/>
          <w:szCs w:val="32"/>
        </w:rPr>
        <w:t>、</w:t>
      </w:r>
      <w:proofErr w:type="gramStart"/>
      <w:r w:rsidR="00AF568F">
        <w:rPr>
          <w:rFonts w:ascii="黑体" w:eastAsia="黑体" w:hAnsi="黑体" w:cs="Arial" w:hint="eastAsia"/>
          <w:color w:val="000000"/>
          <w:sz w:val="32"/>
          <w:szCs w:val="32"/>
        </w:rPr>
        <w:t>恩诺沙</w:t>
      </w:r>
      <w:proofErr w:type="gramEnd"/>
      <w:r w:rsidR="00AF568F">
        <w:rPr>
          <w:rFonts w:ascii="黑体" w:eastAsia="黑体" w:hAnsi="黑体" w:cs="Arial" w:hint="eastAsia"/>
          <w:color w:val="000000"/>
          <w:sz w:val="32"/>
          <w:szCs w:val="32"/>
        </w:rPr>
        <w:t>星</w:t>
      </w:r>
    </w:p>
    <w:p w:rsidR="00B40146" w:rsidRDefault="00AF568F">
      <w:pPr>
        <w:spacing w:line="540" w:lineRule="exact"/>
        <w:ind w:firstLineChars="200" w:firstLine="640"/>
        <w:rPr>
          <w:rFonts w:ascii="仿宋" w:eastAsia="仿宋" w:hAnsi="仿宋" w:cs="Times New Roman"/>
          <w:color w:val="000000"/>
          <w:sz w:val="32"/>
          <w:szCs w:val="32"/>
        </w:rPr>
      </w:pPr>
      <w:proofErr w:type="gramStart"/>
      <w:r>
        <w:rPr>
          <w:rFonts w:ascii="仿宋" w:eastAsia="仿宋" w:hAnsi="仿宋" w:cs="Times New Roman" w:hint="eastAsia"/>
          <w:color w:val="000000"/>
          <w:sz w:val="32"/>
          <w:szCs w:val="32"/>
        </w:rPr>
        <w:t>恩诺沙</w:t>
      </w:r>
      <w:proofErr w:type="gramEnd"/>
      <w:r>
        <w:rPr>
          <w:rFonts w:ascii="仿宋" w:eastAsia="仿宋" w:hAnsi="仿宋" w:cs="Times New Roman" w:hint="eastAsia"/>
          <w:color w:val="000000"/>
          <w:sz w:val="32"/>
          <w:szCs w:val="32"/>
        </w:rPr>
        <w:t>星，又名恩氟</w:t>
      </w:r>
      <w:proofErr w:type="gramStart"/>
      <w:r>
        <w:rPr>
          <w:rFonts w:ascii="仿宋" w:eastAsia="仿宋" w:hAnsi="仿宋" w:cs="Times New Roman" w:hint="eastAsia"/>
          <w:color w:val="000000"/>
          <w:sz w:val="32"/>
          <w:szCs w:val="32"/>
        </w:rPr>
        <w:t>奎</w:t>
      </w:r>
      <w:proofErr w:type="gramEnd"/>
      <w:r>
        <w:rPr>
          <w:rFonts w:ascii="仿宋" w:eastAsia="仿宋" w:hAnsi="仿宋" w:cs="Times New Roman" w:hint="eastAsia"/>
          <w:color w:val="000000"/>
          <w:sz w:val="32"/>
          <w:szCs w:val="32"/>
        </w:rPr>
        <w:t>林羧酸，属于氟</w:t>
      </w:r>
      <w:proofErr w:type="gramStart"/>
      <w:r>
        <w:rPr>
          <w:rFonts w:ascii="仿宋" w:eastAsia="仿宋" w:hAnsi="仿宋" w:cs="Times New Roman" w:hint="eastAsia"/>
          <w:color w:val="000000"/>
          <w:sz w:val="32"/>
          <w:szCs w:val="32"/>
        </w:rPr>
        <w:t>喹</w:t>
      </w:r>
      <w:proofErr w:type="gramEnd"/>
      <w:r>
        <w:rPr>
          <w:rFonts w:ascii="仿宋" w:eastAsia="仿宋" w:hAnsi="仿宋" w:cs="Times New Roman" w:hint="eastAsia"/>
          <w:color w:val="000000"/>
          <w:sz w:val="32"/>
          <w:szCs w:val="32"/>
        </w:rPr>
        <w:t>诺酮类药物，化学合成广谱抑菌剂，在预防和治疗畜禽的细菌性</w:t>
      </w:r>
      <w:proofErr w:type="gramStart"/>
      <w:r>
        <w:rPr>
          <w:rFonts w:ascii="仿宋" w:eastAsia="仿宋" w:hAnsi="仿宋" w:cs="Times New Roman" w:hint="eastAsia"/>
          <w:color w:val="000000"/>
          <w:sz w:val="32"/>
          <w:szCs w:val="32"/>
        </w:rPr>
        <w:t>感染及支原体</w:t>
      </w:r>
      <w:proofErr w:type="gramEnd"/>
      <w:r>
        <w:rPr>
          <w:rFonts w:ascii="仿宋" w:eastAsia="仿宋" w:hAnsi="仿宋" w:cs="Times New Roman" w:hint="eastAsia"/>
          <w:color w:val="000000"/>
          <w:sz w:val="32"/>
          <w:szCs w:val="32"/>
        </w:rPr>
        <w:t>病方面有良好效果。农业部公告第235号《动物性食品中兽药最高残留限量》规定该类药物在动物肌肉、脂肪中的最大残留限量为100μg/kg（以</w:t>
      </w:r>
      <w:proofErr w:type="gramStart"/>
      <w:r>
        <w:rPr>
          <w:rFonts w:ascii="仿宋" w:eastAsia="仿宋" w:hAnsi="仿宋" w:cs="Times New Roman" w:hint="eastAsia"/>
          <w:color w:val="000000"/>
          <w:sz w:val="32"/>
          <w:szCs w:val="32"/>
        </w:rPr>
        <w:t>恩诺沙</w:t>
      </w:r>
      <w:proofErr w:type="gramEnd"/>
      <w:r>
        <w:rPr>
          <w:rFonts w:ascii="仿宋" w:eastAsia="仿宋" w:hAnsi="仿宋" w:cs="Times New Roman" w:hint="eastAsia"/>
          <w:color w:val="000000"/>
          <w:sz w:val="32"/>
          <w:szCs w:val="32"/>
        </w:rPr>
        <w:t>星+环丙沙星之和计），在肝脏和肾脏中也有严格的限定。</w:t>
      </w:r>
      <w:r w:rsidR="00DF1309">
        <w:rPr>
          <w:rFonts w:ascii="仿宋" w:eastAsia="仿宋" w:hAnsi="仿宋" w:cs="Times New Roman" w:hint="eastAsia"/>
          <w:color w:val="000000"/>
          <w:sz w:val="32"/>
          <w:szCs w:val="32"/>
        </w:rPr>
        <w:t>长期摄入喹诺酮类药物超标的动物性食品，可引起轻度胃肠道刺激或不适，头痛、头晕、睡眠不良等症状，大剂量或长期摄入</w:t>
      </w:r>
      <w:r w:rsidR="00A247A5">
        <w:rPr>
          <w:rFonts w:ascii="仿宋" w:eastAsia="仿宋" w:hAnsi="仿宋" w:cs="Times New Roman" w:hint="eastAsia"/>
          <w:color w:val="000000"/>
          <w:sz w:val="32"/>
          <w:szCs w:val="32"/>
        </w:rPr>
        <w:t>还</w:t>
      </w:r>
      <w:r w:rsidR="00DF1309">
        <w:rPr>
          <w:rFonts w:ascii="仿宋" w:eastAsia="仿宋" w:hAnsi="仿宋" w:cs="Times New Roman" w:hint="eastAsia"/>
          <w:color w:val="000000"/>
          <w:sz w:val="32"/>
          <w:szCs w:val="32"/>
        </w:rPr>
        <w:t>可能引起肝损害。</w:t>
      </w:r>
    </w:p>
    <w:sectPr w:rsidR="00B40146" w:rsidSect="00596F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E3" w:rsidRDefault="004336E3" w:rsidP="002148C0">
      <w:r>
        <w:separator/>
      </w:r>
    </w:p>
  </w:endnote>
  <w:endnote w:type="continuationSeparator" w:id="0">
    <w:p w:rsidR="004336E3" w:rsidRDefault="004336E3" w:rsidP="0021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Times New Roman"/>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E3" w:rsidRDefault="004336E3" w:rsidP="002148C0">
      <w:r>
        <w:separator/>
      </w:r>
    </w:p>
  </w:footnote>
  <w:footnote w:type="continuationSeparator" w:id="0">
    <w:p w:rsidR="004336E3" w:rsidRDefault="004336E3" w:rsidP="0021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D4F7"/>
    <w:multiLevelType w:val="singleLevel"/>
    <w:tmpl w:val="56C2D4F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833E4"/>
    <w:rsid w:val="000A0E6C"/>
    <w:rsid w:val="000C1F97"/>
    <w:rsid w:val="000E1480"/>
    <w:rsid w:val="001478BE"/>
    <w:rsid w:val="002148C0"/>
    <w:rsid w:val="00217878"/>
    <w:rsid w:val="00233D17"/>
    <w:rsid w:val="004336E3"/>
    <w:rsid w:val="00437E7C"/>
    <w:rsid w:val="0049584F"/>
    <w:rsid w:val="004975C4"/>
    <w:rsid w:val="005862B3"/>
    <w:rsid w:val="00596F0A"/>
    <w:rsid w:val="005D7328"/>
    <w:rsid w:val="006C1B41"/>
    <w:rsid w:val="007B2ADE"/>
    <w:rsid w:val="008A2772"/>
    <w:rsid w:val="008B1C87"/>
    <w:rsid w:val="008C461A"/>
    <w:rsid w:val="00912917"/>
    <w:rsid w:val="009623BE"/>
    <w:rsid w:val="00A247A5"/>
    <w:rsid w:val="00AF568F"/>
    <w:rsid w:val="00B007F3"/>
    <w:rsid w:val="00B051D3"/>
    <w:rsid w:val="00B40146"/>
    <w:rsid w:val="00B47C2D"/>
    <w:rsid w:val="00B55175"/>
    <w:rsid w:val="00B6064C"/>
    <w:rsid w:val="00BC32E4"/>
    <w:rsid w:val="00BE469D"/>
    <w:rsid w:val="00BE5930"/>
    <w:rsid w:val="00D740A6"/>
    <w:rsid w:val="00DF1309"/>
    <w:rsid w:val="00F30617"/>
    <w:rsid w:val="00F94233"/>
    <w:rsid w:val="00FE14B3"/>
    <w:rsid w:val="5EE05A49"/>
    <w:rsid w:val="60D02CF6"/>
    <w:rsid w:val="65D833E4"/>
    <w:rsid w:val="78521E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F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6F0A"/>
    <w:pPr>
      <w:tabs>
        <w:tab w:val="center" w:pos="4153"/>
        <w:tab w:val="right" w:pos="8306"/>
      </w:tabs>
      <w:snapToGrid w:val="0"/>
      <w:jc w:val="left"/>
    </w:pPr>
    <w:rPr>
      <w:sz w:val="18"/>
      <w:szCs w:val="18"/>
    </w:rPr>
  </w:style>
  <w:style w:type="paragraph" w:styleId="a4">
    <w:name w:val="header"/>
    <w:basedOn w:val="a"/>
    <w:link w:val="Char0"/>
    <w:rsid w:val="00596F0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96F0A"/>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rsid w:val="00596F0A"/>
    <w:rPr>
      <w:rFonts w:asciiTheme="minorHAnsi" w:eastAsiaTheme="minorEastAsia" w:hAnsiTheme="minorHAnsi" w:cstheme="minorBidi"/>
      <w:kern w:val="2"/>
      <w:sz w:val="18"/>
      <w:szCs w:val="18"/>
    </w:rPr>
  </w:style>
  <w:style w:type="character" w:customStyle="1" w:styleId="Char">
    <w:name w:val="页脚 Char"/>
    <w:basedOn w:val="a0"/>
    <w:link w:val="a3"/>
    <w:qFormat/>
    <w:rsid w:val="00596F0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F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6F0A"/>
    <w:pPr>
      <w:tabs>
        <w:tab w:val="center" w:pos="4153"/>
        <w:tab w:val="right" w:pos="8306"/>
      </w:tabs>
      <w:snapToGrid w:val="0"/>
      <w:jc w:val="left"/>
    </w:pPr>
    <w:rPr>
      <w:sz w:val="18"/>
      <w:szCs w:val="18"/>
    </w:rPr>
  </w:style>
  <w:style w:type="paragraph" w:styleId="a4">
    <w:name w:val="header"/>
    <w:basedOn w:val="a"/>
    <w:link w:val="Char0"/>
    <w:rsid w:val="00596F0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96F0A"/>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rsid w:val="00596F0A"/>
    <w:rPr>
      <w:rFonts w:asciiTheme="minorHAnsi" w:eastAsiaTheme="minorEastAsia" w:hAnsiTheme="minorHAnsi" w:cstheme="minorBidi"/>
      <w:kern w:val="2"/>
      <w:sz w:val="18"/>
      <w:szCs w:val="18"/>
    </w:rPr>
  </w:style>
  <w:style w:type="character" w:customStyle="1" w:styleId="Char">
    <w:name w:val="页脚 Char"/>
    <w:basedOn w:val="a0"/>
    <w:link w:val="a3"/>
    <w:qFormat/>
    <w:rsid w:val="00596F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158</Words>
  <Characters>906</Characters>
  <Application>Microsoft Office Word</Application>
  <DocSecurity>0</DocSecurity>
  <Lines>7</Lines>
  <Paragraphs>2</Paragraphs>
  <ScaleCrop>false</ScaleCrop>
  <Company>China</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彭小婷</cp:lastModifiedBy>
  <cp:revision>8</cp:revision>
  <cp:lastPrinted>2016-02-23T02:19:00Z</cp:lastPrinted>
  <dcterms:created xsi:type="dcterms:W3CDTF">2016-02-17T09:41:00Z</dcterms:created>
  <dcterms:modified xsi:type="dcterms:W3CDTF">2016-02-23T07:04:00Z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